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B66D" w14:textId="77777777" w:rsidR="00B479C4" w:rsidRDefault="00B479C4" w:rsidP="00B479C4">
      <w:pPr>
        <w:contextualSpacing/>
        <w:rPr>
          <w:rFonts w:ascii="Times New Roman" w:hAnsi="Times New Roman" w:cs="Times New Roman"/>
          <w:b/>
          <w:i/>
        </w:rPr>
      </w:pPr>
    </w:p>
    <w:p w14:paraId="17D24254" w14:textId="51DCE45D" w:rsidR="00B479C4" w:rsidRPr="001D0A98" w:rsidRDefault="00B479C4" w:rsidP="00B479C4">
      <w:pPr>
        <w:contextualSpacing/>
        <w:rPr>
          <w:rFonts w:ascii="Times New Roman" w:hAnsi="Times New Roman" w:cs="Times New Roman"/>
          <w:b/>
          <w:i/>
        </w:rPr>
      </w:pPr>
      <w:r w:rsidRPr="001D0A98">
        <w:rPr>
          <w:rFonts w:ascii="Times New Roman" w:hAnsi="Times New Roman" w:cs="Times New Roman"/>
          <w:b/>
          <w:i/>
        </w:rPr>
        <w:t>Via Email and Certified Mail</w:t>
      </w:r>
    </w:p>
    <w:p w14:paraId="78474004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68221B">
        <w:rPr>
          <w:rFonts w:ascii="Times New Roman" w:hAnsi="Times New Roman" w:cs="Times New Roman"/>
        </w:rPr>
        <w:t>ohn.e.asher@oregon.gov</w:t>
      </w:r>
      <w:r>
        <w:rPr>
          <w:rFonts w:ascii="Times New Roman" w:hAnsi="Times New Roman" w:cs="Times New Roman"/>
        </w:rPr>
        <w:t xml:space="preserve"> </w:t>
      </w:r>
    </w:p>
    <w:p w14:paraId="606FDFCC" w14:textId="77777777" w:rsidR="00B479C4" w:rsidRPr="001D0A98" w:rsidRDefault="00B479C4" w:rsidP="00B479C4">
      <w:pPr>
        <w:contextualSpacing/>
        <w:rPr>
          <w:rFonts w:ascii="Times New Roman" w:hAnsi="Times New Roman" w:cs="Times New Roman"/>
        </w:rPr>
      </w:pPr>
    </w:p>
    <w:p w14:paraId="3EE9892C" w14:textId="77777777" w:rsidR="00B479C4" w:rsidRPr="001D0A98" w:rsidRDefault="00B479C4" w:rsidP="00B479C4">
      <w:pPr>
        <w:contextualSpacing/>
        <w:rPr>
          <w:rFonts w:ascii="Times New Roman" w:hAnsi="Times New Roman" w:cs="Times New Roman"/>
        </w:rPr>
      </w:pPr>
      <w:r w:rsidRPr="001D0A98">
        <w:rPr>
          <w:rFonts w:ascii="Times New Roman" w:hAnsi="Times New Roman" w:cs="Times New Roman"/>
        </w:rPr>
        <w:t xml:space="preserve">John Asher, Rapid Response Coordinator </w:t>
      </w:r>
    </w:p>
    <w:p w14:paraId="204044B0" w14:textId="77777777" w:rsidR="00B479C4" w:rsidRPr="001D0A98" w:rsidRDefault="00B479C4" w:rsidP="00B479C4">
      <w:pPr>
        <w:contextualSpacing/>
        <w:rPr>
          <w:rFonts w:ascii="Times New Roman" w:hAnsi="Times New Roman" w:cs="Times New Roman"/>
        </w:rPr>
      </w:pPr>
      <w:r w:rsidRPr="001D0A98">
        <w:rPr>
          <w:rFonts w:ascii="Times New Roman" w:hAnsi="Times New Roman" w:cs="Times New Roman"/>
        </w:rPr>
        <w:t xml:space="preserve">Oregon Dislocated Worker Unit </w:t>
      </w:r>
    </w:p>
    <w:p w14:paraId="5C97D666" w14:textId="77777777" w:rsidR="00B479C4" w:rsidRPr="001D0A98" w:rsidRDefault="00B479C4" w:rsidP="00B479C4">
      <w:pPr>
        <w:contextualSpacing/>
        <w:rPr>
          <w:rFonts w:ascii="Times New Roman" w:hAnsi="Times New Roman" w:cs="Times New Roman"/>
        </w:rPr>
      </w:pPr>
      <w:r w:rsidRPr="001D0A98">
        <w:rPr>
          <w:rFonts w:ascii="Times New Roman" w:hAnsi="Times New Roman" w:cs="Times New Roman"/>
        </w:rPr>
        <w:t xml:space="preserve">Oregon </w:t>
      </w:r>
      <w:proofErr w:type="spellStart"/>
      <w:r w:rsidRPr="001D0A98">
        <w:rPr>
          <w:rFonts w:ascii="Times New Roman" w:hAnsi="Times New Roman" w:cs="Times New Roman"/>
        </w:rPr>
        <w:t>HECC</w:t>
      </w:r>
      <w:proofErr w:type="spellEnd"/>
      <w:r w:rsidRPr="001D0A98">
        <w:rPr>
          <w:rFonts w:ascii="Times New Roman" w:hAnsi="Times New Roman" w:cs="Times New Roman"/>
        </w:rPr>
        <w:t xml:space="preserve"> – Office of Workforce Investments </w:t>
      </w:r>
    </w:p>
    <w:p w14:paraId="4808E550" w14:textId="77777777" w:rsidR="00B479C4" w:rsidRPr="001D0A98" w:rsidRDefault="00B479C4" w:rsidP="00B479C4">
      <w:pPr>
        <w:contextualSpacing/>
        <w:rPr>
          <w:rFonts w:ascii="Times New Roman" w:hAnsi="Times New Roman" w:cs="Times New Roman"/>
        </w:rPr>
      </w:pPr>
      <w:r w:rsidRPr="001D0A98">
        <w:rPr>
          <w:rFonts w:ascii="Times New Roman" w:hAnsi="Times New Roman" w:cs="Times New Roman"/>
        </w:rPr>
        <w:t>875 Union Street NE</w:t>
      </w:r>
    </w:p>
    <w:p w14:paraId="18521B3C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Salem, Oregon </w:t>
      </w:r>
      <w:r w:rsidRPr="001D0A98">
        <w:rPr>
          <w:rFonts w:ascii="Times New Roman" w:hAnsi="Times New Roman" w:cs="Times New Roman"/>
        </w:rPr>
        <w:t>97311</w:t>
      </w:r>
    </w:p>
    <w:p w14:paraId="1FE020B4" w14:textId="77777777" w:rsidR="00E71A8E" w:rsidRDefault="00E71A8E" w:rsidP="00B479C4">
      <w:pPr>
        <w:contextualSpacing/>
        <w:rPr>
          <w:rFonts w:ascii="Times New Roman" w:hAnsi="Times New Roman" w:cs="Times New Roman"/>
        </w:rPr>
      </w:pPr>
    </w:p>
    <w:p w14:paraId="3FE2F6D5" w14:textId="26B9158F" w:rsidR="00E71A8E" w:rsidRDefault="00E71A8E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12, 2022</w:t>
      </w:r>
    </w:p>
    <w:p w14:paraId="20EB993A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0962040A" w14:textId="77777777" w:rsidR="00B479C4" w:rsidRPr="00D70FCE" w:rsidRDefault="00B479C4" w:rsidP="00B479C4">
      <w:pPr>
        <w:contextualSpacing/>
        <w:rPr>
          <w:rFonts w:ascii="Times New Roman" w:hAnsi="Times New Roman" w:cs="Times New Roman"/>
          <w:b/>
          <w:bCs/>
        </w:rPr>
      </w:pPr>
      <w:r w:rsidRPr="00D70FCE">
        <w:rPr>
          <w:rFonts w:ascii="Times New Roman" w:hAnsi="Times New Roman" w:cs="Times New Roman"/>
          <w:b/>
          <w:bCs/>
        </w:rPr>
        <w:t>Re: Announcement of Planned Action</w:t>
      </w:r>
    </w:p>
    <w:p w14:paraId="1041AF6E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42F3C07D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Mr. Asher:</w:t>
      </w:r>
    </w:p>
    <w:p w14:paraId="1C2C57B9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363B3CB1" w14:textId="7FC0636D" w:rsidR="00B479C4" w:rsidRDefault="00B479C4" w:rsidP="0061563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not believe we are covered by the WARN Act, but in an abundance of caution, are providing you with this</w:t>
      </w:r>
      <w:r w:rsidR="00135AD6">
        <w:rPr>
          <w:rFonts w:ascii="Times New Roman" w:hAnsi="Times New Roman" w:cs="Times New Roman"/>
        </w:rPr>
        <w:t xml:space="preserve"> additional notice of possible layoffs of seasonal workers</w:t>
      </w:r>
      <w:r>
        <w:rPr>
          <w:rFonts w:ascii="Times New Roman" w:hAnsi="Times New Roman" w:cs="Times New Roman"/>
        </w:rPr>
        <w:t xml:space="preserve">. </w:t>
      </w:r>
      <w:r w:rsidR="00692F7F">
        <w:rPr>
          <w:rFonts w:ascii="Times New Roman" w:hAnsi="Times New Roman" w:cs="Times New Roman"/>
        </w:rPr>
        <w:t xml:space="preserve">This letter adds an additional 43 seasonal race meet workers that we did not include in the initial notice.  </w:t>
      </w:r>
      <w:r w:rsidR="00B82234">
        <w:rPr>
          <w:rFonts w:ascii="Times New Roman" w:hAnsi="Times New Roman" w:cs="Times New Roman"/>
        </w:rPr>
        <w:t xml:space="preserve">As you know, </w:t>
      </w:r>
      <w:r>
        <w:rPr>
          <w:rFonts w:ascii="Times New Roman" w:hAnsi="Times New Roman" w:cs="Times New Roman"/>
        </w:rPr>
        <w:t xml:space="preserve">there may be a </w:t>
      </w:r>
      <w:r w:rsidRPr="00D70FCE">
        <w:rPr>
          <w:rFonts w:ascii="Times New Roman" w:hAnsi="Times New Roman" w:cs="Times New Roman"/>
        </w:rPr>
        <w:t xml:space="preserve">mass layoff </w:t>
      </w:r>
      <w:r w:rsidR="00582021">
        <w:rPr>
          <w:rFonts w:ascii="Times New Roman" w:hAnsi="Times New Roman" w:cs="Times New Roman"/>
        </w:rPr>
        <w:t xml:space="preserve">of </w:t>
      </w:r>
      <w:r w:rsidR="00370E67">
        <w:rPr>
          <w:rFonts w:ascii="Times New Roman" w:hAnsi="Times New Roman" w:cs="Times New Roman"/>
        </w:rPr>
        <w:t xml:space="preserve">GP Downs, LLC dba Grants Pass Downs, GPEV, LLC dba The Flying Lark, and Lark’s Nest Inc. employees </w:t>
      </w:r>
      <w:r w:rsidRPr="00D70FCE">
        <w:rPr>
          <w:rFonts w:ascii="Times New Roman" w:hAnsi="Times New Roman" w:cs="Times New Roman"/>
        </w:rPr>
        <w:t xml:space="preserve">at </w:t>
      </w:r>
      <w:r w:rsidRPr="006F16DF">
        <w:rPr>
          <w:rFonts w:ascii="Times New Roman" w:hAnsi="Times New Roman" w:cs="Times New Roman"/>
        </w:rPr>
        <w:t>1451 Fairgrounds Road, Grants Pass, OR 97527</w:t>
      </w:r>
      <w:r w:rsidR="00615636">
        <w:rPr>
          <w:rFonts w:ascii="Times New Roman" w:hAnsi="Times New Roman" w:cs="Times New Roman"/>
        </w:rPr>
        <w:t>.</w:t>
      </w:r>
    </w:p>
    <w:p w14:paraId="021AB74B" w14:textId="77777777" w:rsidR="00615636" w:rsidRPr="006F16DF" w:rsidRDefault="00615636" w:rsidP="00615636">
      <w:pPr>
        <w:contextualSpacing/>
        <w:jc w:val="both"/>
        <w:rPr>
          <w:rFonts w:ascii="Times New Roman" w:hAnsi="Times New Roman" w:cs="Times New Roman"/>
        </w:rPr>
      </w:pPr>
    </w:p>
    <w:p w14:paraId="1FF0C100" w14:textId="6E37CB51" w:rsidR="00B479C4" w:rsidRDefault="00B479C4" w:rsidP="00B47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unforeseeable business circumstances, employees may be laid off permanently on February 28, 2022. Specifically, we are waiting from authorization to open from the Oregon Racing Commission. </w:t>
      </w:r>
      <w:r w:rsidRPr="005221F1">
        <w:rPr>
          <w:rFonts w:ascii="Times New Roman" w:hAnsi="Times New Roman" w:cs="Times New Roman"/>
        </w:rPr>
        <w:t xml:space="preserve">We expected to have a decision by December, but recently learned that now the Department of Justice must issue a decision before the Oregon Racing Commission will determine whether we can </w:t>
      </w:r>
      <w:r w:rsidR="00E33FB4" w:rsidRPr="005221F1">
        <w:rPr>
          <w:rFonts w:ascii="Times New Roman" w:hAnsi="Times New Roman" w:cs="Times New Roman"/>
        </w:rPr>
        <w:t>open,</w:t>
      </w:r>
      <w:r>
        <w:rPr>
          <w:rFonts w:ascii="Times New Roman" w:hAnsi="Times New Roman" w:cs="Times New Roman"/>
        </w:rPr>
        <w:t xml:space="preserve"> and the Department of Justice is delaying its decision</w:t>
      </w:r>
      <w:r w:rsidRPr="005221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We never anticipated the Commission’s delay on our approval. </w:t>
      </w:r>
    </w:p>
    <w:p w14:paraId="5AB79FBC" w14:textId="77777777" w:rsidR="00B479C4" w:rsidRDefault="00B479C4" w:rsidP="00B479C4">
      <w:pPr>
        <w:jc w:val="both"/>
        <w:rPr>
          <w:rFonts w:ascii="Times New Roman" w:hAnsi="Times New Roman" w:cs="Times New Roman"/>
        </w:rPr>
      </w:pPr>
    </w:p>
    <w:p w14:paraId="7228E4DA" w14:textId="64F0E92A" w:rsidR="00B479C4" w:rsidRDefault="00B479C4" w:rsidP="00B47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we do not have a decision from the Oregon Racing Commission soon or they decide that </w:t>
      </w:r>
      <w:r w:rsidR="00F60D5A">
        <w:rPr>
          <w:rFonts w:ascii="Times New Roman" w:hAnsi="Times New Roman" w:cs="Times New Roman"/>
        </w:rPr>
        <w:t xml:space="preserve">The Flying Lark is not allowed to open, Grants Pass Downs will be forced to cease operations as </w:t>
      </w:r>
      <w:r w:rsidR="00C64883">
        <w:rPr>
          <w:rFonts w:ascii="Times New Roman" w:hAnsi="Times New Roman" w:cs="Times New Roman"/>
        </w:rPr>
        <w:t>well and</w:t>
      </w:r>
      <w:r w:rsidR="00F60D5A">
        <w:rPr>
          <w:rFonts w:ascii="Times New Roman" w:hAnsi="Times New Roman" w:cs="Times New Roman"/>
        </w:rPr>
        <w:t xml:space="preserve"> will not rehire the seasonal workforce that </w:t>
      </w:r>
      <w:r w:rsidR="00C64883">
        <w:rPr>
          <w:rFonts w:ascii="Times New Roman" w:hAnsi="Times New Roman" w:cs="Times New Roman"/>
        </w:rPr>
        <w:t xml:space="preserve">aids in the operation of our race meets.  </w:t>
      </w:r>
    </w:p>
    <w:p w14:paraId="1394A773" w14:textId="77777777" w:rsidR="00B82234" w:rsidRDefault="00B82234" w:rsidP="00B479C4">
      <w:pPr>
        <w:jc w:val="both"/>
        <w:rPr>
          <w:rFonts w:ascii="Times New Roman" w:hAnsi="Times New Roman" w:cs="Times New Roman"/>
        </w:rPr>
      </w:pPr>
    </w:p>
    <w:p w14:paraId="25E086D1" w14:textId="3E15B0E5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expected date of the </w:t>
      </w:r>
      <w:r w:rsidR="00C91E3E">
        <w:rPr>
          <w:rFonts w:ascii="Times New Roman" w:hAnsi="Times New Roman" w:cs="Times New Roman"/>
        </w:rPr>
        <w:t xml:space="preserve">start of the </w:t>
      </w:r>
      <w:r>
        <w:rPr>
          <w:rFonts w:ascii="Times New Roman" w:hAnsi="Times New Roman" w:cs="Times New Roman"/>
        </w:rPr>
        <w:t xml:space="preserve">first </w:t>
      </w:r>
      <w:r w:rsidR="000B1D80">
        <w:rPr>
          <w:rFonts w:ascii="Times New Roman" w:hAnsi="Times New Roman" w:cs="Times New Roman"/>
        </w:rPr>
        <w:t xml:space="preserve">race </w:t>
      </w:r>
      <w:r w:rsidR="00C91E3E">
        <w:rPr>
          <w:rFonts w:ascii="Times New Roman" w:hAnsi="Times New Roman" w:cs="Times New Roman"/>
        </w:rPr>
        <w:t xml:space="preserve">season </w:t>
      </w:r>
      <w:r w:rsidR="000B1D80">
        <w:rPr>
          <w:rFonts w:ascii="Times New Roman" w:hAnsi="Times New Roman" w:cs="Times New Roman"/>
        </w:rPr>
        <w:t xml:space="preserve">in 2022 </w:t>
      </w:r>
      <w:r w:rsidR="00436C9A">
        <w:rPr>
          <w:rFonts w:ascii="Times New Roman" w:hAnsi="Times New Roman" w:cs="Times New Roman"/>
        </w:rPr>
        <w:t xml:space="preserve">would </w:t>
      </w:r>
      <w:r>
        <w:rPr>
          <w:rFonts w:ascii="Times New Roman" w:hAnsi="Times New Roman" w:cs="Times New Roman"/>
        </w:rPr>
        <w:t xml:space="preserve">be </w:t>
      </w:r>
      <w:r w:rsidR="004A3C58">
        <w:rPr>
          <w:rFonts w:ascii="Times New Roman" w:hAnsi="Times New Roman" w:cs="Times New Roman"/>
        </w:rPr>
        <w:t>April 1, 2</w:t>
      </w:r>
      <w:r>
        <w:rPr>
          <w:rFonts w:ascii="Times New Roman" w:hAnsi="Times New Roman" w:cs="Times New Roman"/>
        </w:rPr>
        <w:t xml:space="preserve">022. All affected employees are being notified </w:t>
      </w:r>
      <w:r w:rsidR="004A3C58">
        <w:rPr>
          <w:rFonts w:ascii="Times New Roman" w:hAnsi="Times New Roman" w:cs="Times New Roman"/>
        </w:rPr>
        <w:t>of the possibility that we may not</w:t>
      </w:r>
      <w:r w:rsidR="00426E70">
        <w:rPr>
          <w:rFonts w:ascii="Times New Roman" w:hAnsi="Times New Roman" w:cs="Times New Roman"/>
        </w:rPr>
        <w:t xml:space="preserve"> have</w:t>
      </w:r>
      <w:r w:rsidR="004A3C58">
        <w:rPr>
          <w:rFonts w:ascii="Times New Roman" w:hAnsi="Times New Roman" w:cs="Times New Roman"/>
        </w:rPr>
        <w:t xml:space="preserve"> seasonal work available for them </w:t>
      </w:r>
      <w:r>
        <w:rPr>
          <w:rFonts w:ascii="Times New Roman" w:hAnsi="Times New Roman" w:cs="Times New Roman"/>
        </w:rPr>
        <w:t xml:space="preserve">and that any separation from employment will be permanent. The affected employees are expected to be separated from employment on February 28, 2022. </w:t>
      </w:r>
    </w:p>
    <w:p w14:paraId="31A0D113" w14:textId="77777777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</w:p>
    <w:p w14:paraId="018194E2" w14:textId="77777777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A to this correspondence provides a list of the affected employees by job position and the anticipated date of separation. There are no bumping rights or union representatives for the affected employees. </w:t>
      </w:r>
    </w:p>
    <w:p w14:paraId="63394072" w14:textId="77777777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</w:p>
    <w:p w14:paraId="266A44E9" w14:textId="279524A8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questions, or require additional information about this planned action, please contact me at 541-244-8751 or katy@theflyinglark.com. </w:t>
      </w:r>
    </w:p>
    <w:p w14:paraId="55E2685F" w14:textId="77777777" w:rsidR="00B479C4" w:rsidRDefault="00B479C4" w:rsidP="00B479C4">
      <w:pPr>
        <w:contextualSpacing/>
        <w:jc w:val="both"/>
        <w:rPr>
          <w:rFonts w:ascii="Times New Roman" w:hAnsi="Times New Roman" w:cs="Times New Roman"/>
        </w:rPr>
      </w:pPr>
    </w:p>
    <w:p w14:paraId="69CAFA86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2AF9C3BE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4AD71A6D" w14:textId="77777777" w:rsidR="00B479C4" w:rsidRPr="00D3553C" w:rsidRDefault="00B479C4" w:rsidP="00B479C4">
      <w:pPr>
        <w:contextualSpacing/>
        <w:rPr>
          <w:rFonts w:ascii="Hickory Jack" w:hAnsi="Hickory Jack" w:cs="Times New Roman"/>
          <w:sz w:val="56"/>
          <w:szCs w:val="56"/>
        </w:rPr>
      </w:pPr>
      <w:r w:rsidRPr="00D3553C">
        <w:rPr>
          <w:rFonts w:ascii="Hickory Jack" w:hAnsi="Hickory Jack" w:cs="Times New Roman"/>
          <w:sz w:val="56"/>
          <w:szCs w:val="56"/>
        </w:rPr>
        <w:t>Katy Burris</w:t>
      </w:r>
    </w:p>
    <w:p w14:paraId="391DAF99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Administrative Officer</w:t>
      </w:r>
    </w:p>
    <w:p w14:paraId="42E65EEB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1AD42B26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</w:t>
      </w:r>
      <w:r>
        <w:rPr>
          <w:rFonts w:ascii="Times New Roman" w:hAnsi="Times New Roman" w:cs="Times New Roman"/>
        </w:rPr>
        <w:tab/>
        <w:t>Sara Bristol, Mayor, Grants Pass</w:t>
      </w:r>
    </w:p>
    <w:p w14:paraId="5888191C" w14:textId="77777777" w:rsidR="00B479C4" w:rsidRDefault="00B479C4" w:rsidP="00B479C4">
      <w:pPr>
        <w:ind w:left="720"/>
        <w:contextualSpacing/>
        <w:rPr>
          <w:rFonts w:ascii="Times New Roman" w:hAnsi="Times New Roman" w:cs="Times New Roman"/>
        </w:rPr>
      </w:pPr>
      <w:r w:rsidRPr="00B750F1">
        <w:rPr>
          <w:rFonts w:ascii="Times New Roman" w:hAnsi="Times New Roman" w:cs="Times New Roman"/>
        </w:rPr>
        <w:t>101 NW A Street</w:t>
      </w:r>
      <w:r>
        <w:rPr>
          <w:rFonts w:ascii="Times New Roman" w:hAnsi="Times New Roman" w:cs="Times New Roman"/>
        </w:rPr>
        <w:t xml:space="preserve">, </w:t>
      </w:r>
      <w:r w:rsidRPr="00B750F1">
        <w:rPr>
          <w:rFonts w:ascii="Times New Roman" w:hAnsi="Times New Roman" w:cs="Times New Roman"/>
        </w:rPr>
        <w:t>Grants Pass, OR 97526</w:t>
      </w:r>
    </w:p>
    <w:p w14:paraId="78382BDF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71AB">
        <w:rPr>
          <w:rFonts w:ascii="Times New Roman" w:hAnsi="Times New Roman" w:cs="Times New Roman"/>
        </w:rPr>
        <w:t>sbristol@grantspassoregon.gov</w:t>
      </w:r>
      <w:r>
        <w:rPr>
          <w:rFonts w:ascii="Times New Roman" w:hAnsi="Times New Roman" w:cs="Times New Roman"/>
        </w:rPr>
        <w:t xml:space="preserve"> </w:t>
      </w:r>
    </w:p>
    <w:p w14:paraId="1DF80F03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5064A973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40C585EE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Josephine County Board of Commissioners</w:t>
      </w:r>
    </w:p>
    <w:p w14:paraId="74AFDD8A" w14:textId="77777777" w:rsidR="00B479C4" w:rsidRPr="00B750F1" w:rsidRDefault="00B479C4" w:rsidP="00B479C4">
      <w:pPr>
        <w:ind w:left="720"/>
        <w:contextualSpacing/>
        <w:rPr>
          <w:rFonts w:ascii="Times New Roman" w:hAnsi="Times New Roman" w:cs="Times New Roman"/>
        </w:rPr>
      </w:pPr>
      <w:r w:rsidRPr="00B750F1">
        <w:rPr>
          <w:rFonts w:ascii="Times New Roman" w:hAnsi="Times New Roman" w:cs="Times New Roman"/>
        </w:rPr>
        <w:t>Josephine County Courthouse</w:t>
      </w:r>
      <w:r w:rsidRPr="00B750F1">
        <w:rPr>
          <w:rFonts w:ascii="Times New Roman" w:hAnsi="Times New Roman" w:cs="Times New Roman"/>
        </w:rPr>
        <w:br/>
        <w:t>500 NW 6th Street Dept. 6</w:t>
      </w:r>
      <w:r>
        <w:rPr>
          <w:rFonts w:ascii="Times New Roman" w:hAnsi="Times New Roman" w:cs="Times New Roman"/>
        </w:rPr>
        <w:t>, Grants Pass, OR 97526</w:t>
      </w:r>
    </w:p>
    <w:p w14:paraId="19D2EE6C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8" w:history="1">
        <w:r w:rsidRPr="00B750F1">
          <w:rPr>
            <w:rFonts w:ascii="Times New Roman" w:hAnsi="Times New Roman" w:cs="Times New Roman"/>
          </w:rPr>
          <w:t>bcc@co.josephine.or.us</w:t>
        </w:r>
      </w:hyperlink>
    </w:p>
    <w:p w14:paraId="4C115F4E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51820468" w14:textId="77777777" w:rsidR="00B479C4" w:rsidRDefault="00B479C4" w:rsidP="00B479C4">
      <w:pPr>
        <w:contextualSpacing/>
        <w:rPr>
          <w:rFonts w:ascii="Times New Roman" w:hAnsi="Times New Roman" w:cs="Times New Roman"/>
        </w:rPr>
      </w:pPr>
    </w:p>
    <w:p w14:paraId="03EFF828" w14:textId="77777777" w:rsidR="00B479C4" w:rsidRDefault="00B479C4" w:rsidP="00B479C4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 Kate Brown</w:t>
      </w:r>
      <w:r>
        <w:rPr>
          <w:rFonts w:ascii="Times New Roman" w:hAnsi="Times New Roman" w:cs="Times New Roman"/>
        </w:rPr>
        <w:tab/>
      </w:r>
    </w:p>
    <w:p w14:paraId="280FB900" w14:textId="77777777" w:rsidR="00B479C4" w:rsidRDefault="00B479C4" w:rsidP="00B479C4">
      <w:pPr>
        <w:ind w:left="720"/>
        <w:contextualSpacing/>
        <w:rPr>
          <w:rFonts w:ascii="Times New Roman" w:hAnsi="Times New Roman" w:cs="Times New Roman"/>
        </w:rPr>
      </w:pPr>
      <w:r w:rsidRPr="00AD5AAB">
        <w:rPr>
          <w:rFonts w:ascii="Times New Roman" w:hAnsi="Times New Roman" w:cs="Times New Roman"/>
        </w:rPr>
        <w:t>Office of the Governor</w:t>
      </w:r>
      <w:r w:rsidRPr="00AD5AAB">
        <w:rPr>
          <w:rFonts w:ascii="Times New Roman" w:hAnsi="Times New Roman" w:cs="Times New Roman"/>
        </w:rPr>
        <w:br/>
        <w:t>900 Court Street NE, Suite 254</w:t>
      </w:r>
      <w:r w:rsidRPr="00AD5AAB">
        <w:rPr>
          <w:rFonts w:ascii="Times New Roman" w:hAnsi="Times New Roman" w:cs="Times New Roman"/>
        </w:rPr>
        <w:br/>
        <w:t>Salem, OR 97301-4047</w:t>
      </w:r>
    </w:p>
    <w:p w14:paraId="7E38FDC0" w14:textId="77777777" w:rsidR="00B479C4" w:rsidRDefault="00B479C4" w:rsidP="00B479C4">
      <w:pPr>
        <w:ind w:left="720"/>
        <w:contextualSpacing/>
        <w:rPr>
          <w:rFonts w:ascii="Times New Roman" w:hAnsi="Times New Roman" w:cs="Times New Roman"/>
        </w:rPr>
      </w:pPr>
      <w:r w:rsidRPr="008B4F7A">
        <w:rPr>
          <w:rFonts w:ascii="Times New Roman" w:hAnsi="Times New Roman" w:cs="Times New Roman"/>
        </w:rPr>
        <w:t>jeffrey.rhoades@oregon.gov</w:t>
      </w:r>
    </w:p>
    <w:p w14:paraId="6B6BBD43" w14:textId="77777777" w:rsidR="00B479C4" w:rsidRDefault="00B479C4" w:rsidP="00B479C4">
      <w:pPr>
        <w:ind w:firstLine="720"/>
        <w:contextualSpacing/>
        <w:rPr>
          <w:rFonts w:ascii="Times New Roman" w:hAnsi="Times New Roman" w:cs="Times New Roman"/>
        </w:rPr>
      </w:pPr>
    </w:p>
    <w:p w14:paraId="1F489FC3" w14:textId="77777777" w:rsidR="00B479C4" w:rsidRDefault="00B479C4" w:rsidP="00B479C4">
      <w:pPr>
        <w:ind w:firstLine="720"/>
        <w:contextualSpacing/>
        <w:rPr>
          <w:rFonts w:ascii="Times New Roman" w:hAnsi="Times New Roman" w:cs="Times New Roman"/>
        </w:rPr>
      </w:pPr>
    </w:p>
    <w:p w14:paraId="4025CF63" w14:textId="77777777" w:rsidR="00B479C4" w:rsidRDefault="00B479C4" w:rsidP="00B479C4">
      <w:pPr>
        <w:ind w:firstLine="720"/>
        <w:contextualSpacing/>
        <w:rPr>
          <w:rFonts w:ascii="Times New Roman" w:hAnsi="Times New Roman" w:cs="Times New Roman"/>
        </w:rPr>
      </w:pPr>
    </w:p>
    <w:p w14:paraId="0591D0C0" w14:textId="1F935950" w:rsidR="00B479C4" w:rsidRDefault="00B479C4" w:rsidP="00B479C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Enclosure</w:t>
      </w:r>
    </w:p>
    <w:p w14:paraId="48E38234" w14:textId="77777777" w:rsidR="00367E21" w:rsidRPr="00B479C4" w:rsidRDefault="00367E21" w:rsidP="00B479C4"/>
    <w:sectPr w:rsidR="00367E21" w:rsidRPr="00B479C4" w:rsidSect="00A044F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45E0" w14:textId="77777777" w:rsidR="006C6C3F" w:rsidRDefault="006C6C3F">
      <w:r>
        <w:separator/>
      </w:r>
    </w:p>
  </w:endnote>
  <w:endnote w:type="continuationSeparator" w:id="0">
    <w:p w14:paraId="44D26A82" w14:textId="77777777" w:rsidR="006C6C3F" w:rsidRDefault="006C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ckory Jack">
    <w:panose1 w:val="00000000000000000000"/>
    <w:charset w:val="00"/>
    <w:family w:val="auto"/>
    <w:pitch w:val="variable"/>
    <w:sig w:usb0="A00000AF" w:usb1="00000042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B970" w14:textId="77777777" w:rsidR="0054067C" w:rsidRDefault="009011A7">
    <w:pPr>
      <w:jc w:val="center"/>
      <w:rPr>
        <w:color w:val="D0A165"/>
        <w:sz w:val="13"/>
        <w:szCs w:val="13"/>
      </w:rPr>
    </w:pPr>
    <w:r>
      <w:rPr>
        <w:color w:val="D0A165"/>
        <w:sz w:val="13"/>
        <w:szCs w:val="13"/>
      </w:rPr>
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</w:r>
  </w:p>
  <w:p w14:paraId="1B75BC1B" w14:textId="77777777" w:rsidR="0054067C" w:rsidRDefault="0054067C">
    <w:pPr>
      <w:jc w:val="center"/>
      <w:rPr>
        <w:sz w:val="13"/>
        <w:szCs w:val="13"/>
      </w:rPr>
    </w:pPr>
  </w:p>
  <w:p w14:paraId="0EBE170D" w14:textId="77777777" w:rsidR="0054067C" w:rsidRDefault="0054067C">
    <w:pPr>
      <w:jc w:val="center"/>
      <w:rPr>
        <w:sz w:val="13"/>
        <w:szCs w:val="13"/>
      </w:rPr>
    </w:pPr>
  </w:p>
  <w:tbl>
    <w:tblPr>
      <w:tblStyle w:val="a"/>
      <w:tblW w:w="971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30"/>
      <w:gridCol w:w="2250"/>
      <w:gridCol w:w="2826"/>
      <w:gridCol w:w="2212"/>
    </w:tblGrid>
    <w:tr w:rsidR="0054067C" w14:paraId="2EEB0BE6" w14:textId="77777777">
      <w:trPr>
        <w:trHeight w:val="267"/>
      </w:trPr>
      <w:tc>
        <w:tcPr>
          <w:tcW w:w="2430" w:type="dxa"/>
        </w:tcPr>
        <w:p w14:paraId="2D870CE3" w14:textId="77777777" w:rsidR="0054067C" w:rsidRDefault="009011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Info@TheFlyingLark.com</w:t>
          </w:r>
        </w:p>
      </w:tc>
      <w:tc>
        <w:tcPr>
          <w:tcW w:w="2250" w:type="dxa"/>
        </w:tcPr>
        <w:p w14:paraId="31063F07" w14:textId="77777777" w:rsidR="0054067C" w:rsidRDefault="005406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826" w:type="dxa"/>
        </w:tcPr>
        <w:p w14:paraId="57ACABDC" w14:textId="77777777" w:rsidR="0054067C" w:rsidRDefault="005406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</w:p>
      </w:tc>
      <w:tc>
        <w:tcPr>
          <w:tcW w:w="2212" w:type="dxa"/>
        </w:tcPr>
        <w:p w14:paraId="1649F93B" w14:textId="77777777" w:rsidR="0054067C" w:rsidRDefault="006C6C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 Narrow" w:eastAsia="Arial Narrow" w:hAnsi="Arial Narrow" w:cs="Arial Narrow"/>
              <w:color w:val="D0A165"/>
              <w:sz w:val="18"/>
              <w:szCs w:val="18"/>
            </w:rPr>
          </w:pPr>
          <w:hyperlink r:id="rId1">
            <w:r w:rsidR="009011A7">
              <w:rPr>
                <w:rFonts w:ascii="Arial Narrow" w:eastAsia="Arial Narrow" w:hAnsi="Arial Narrow" w:cs="Arial Narrow"/>
                <w:color w:val="D0A165"/>
                <w:sz w:val="18"/>
                <w:szCs w:val="18"/>
              </w:rPr>
              <w:t>THEFLYINGLARK.COM</w:t>
            </w:r>
          </w:hyperlink>
        </w:p>
      </w:tc>
    </w:tr>
  </w:tbl>
  <w:p w14:paraId="0A344AA1" w14:textId="77777777" w:rsidR="0054067C" w:rsidRDefault="00540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B5B5" w14:textId="77777777" w:rsidR="006C6C3F" w:rsidRDefault="006C6C3F">
      <w:r>
        <w:separator/>
      </w:r>
    </w:p>
  </w:footnote>
  <w:footnote w:type="continuationSeparator" w:id="0">
    <w:p w14:paraId="61661318" w14:textId="77777777" w:rsidR="006C6C3F" w:rsidRDefault="006C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379C" w14:textId="77777777" w:rsidR="0054067C" w:rsidRDefault="009011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94C95F5" wp14:editId="3A21CCBE">
          <wp:extent cx="2233301" cy="1021258"/>
          <wp:effectExtent l="0" t="0" r="0" b="0"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301" cy="1021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5D7"/>
    <w:multiLevelType w:val="hybridMultilevel"/>
    <w:tmpl w:val="311A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436"/>
    <w:multiLevelType w:val="hybridMultilevel"/>
    <w:tmpl w:val="E7487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55CD"/>
    <w:multiLevelType w:val="hybridMultilevel"/>
    <w:tmpl w:val="B6B0FAF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7C"/>
    <w:rsid w:val="0003042A"/>
    <w:rsid w:val="000432D7"/>
    <w:rsid w:val="00060ADA"/>
    <w:rsid w:val="000B1D80"/>
    <w:rsid w:val="00135AD6"/>
    <w:rsid w:val="0015026C"/>
    <w:rsid w:val="001735A0"/>
    <w:rsid w:val="001A72D4"/>
    <w:rsid w:val="001B5523"/>
    <w:rsid w:val="00255FD2"/>
    <w:rsid w:val="002825FB"/>
    <w:rsid w:val="002A78F8"/>
    <w:rsid w:val="00367E21"/>
    <w:rsid w:val="00370E67"/>
    <w:rsid w:val="003F514B"/>
    <w:rsid w:val="00426E70"/>
    <w:rsid w:val="00436C9A"/>
    <w:rsid w:val="00442F9A"/>
    <w:rsid w:val="004A2B61"/>
    <w:rsid w:val="004A3C58"/>
    <w:rsid w:val="00510F7B"/>
    <w:rsid w:val="0054067C"/>
    <w:rsid w:val="0055478D"/>
    <w:rsid w:val="00582021"/>
    <w:rsid w:val="005B6C05"/>
    <w:rsid w:val="00615636"/>
    <w:rsid w:val="00692F7F"/>
    <w:rsid w:val="006C6C3F"/>
    <w:rsid w:val="0071343B"/>
    <w:rsid w:val="00715A70"/>
    <w:rsid w:val="00732AE0"/>
    <w:rsid w:val="0077318B"/>
    <w:rsid w:val="007E523F"/>
    <w:rsid w:val="00800775"/>
    <w:rsid w:val="008623C2"/>
    <w:rsid w:val="008B0E72"/>
    <w:rsid w:val="009011A7"/>
    <w:rsid w:val="00982B82"/>
    <w:rsid w:val="009B15E6"/>
    <w:rsid w:val="00A044F4"/>
    <w:rsid w:val="00A10769"/>
    <w:rsid w:val="00AA683C"/>
    <w:rsid w:val="00B479C4"/>
    <w:rsid w:val="00B82234"/>
    <w:rsid w:val="00BB6964"/>
    <w:rsid w:val="00C04220"/>
    <w:rsid w:val="00C64883"/>
    <w:rsid w:val="00C91E3E"/>
    <w:rsid w:val="00CE43FC"/>
    <w:rsid w:val="00D0605F"/>
    <w:rsid w:val="00D24046"/>
    <w:rsid w:val="00D3553C"/>
    <w:rsid w:val="00DC63CC"/>
    <w:rsid w:val="00E33FB4"/>
    <w:rsid w:val="00E71A8E"/>
    <w:rsid w:val="00F159D9"/>
    <w:rsid w:val="00F26208"/>
    <w:rsid w:val="00F60D5A"/>
    <w:rsid w:val="00F64B1B"/>
    <w:rsid w:val="00F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2637"/>
  <w15:docId w15:val="{D5EDD2DE-658C-4A3C-A7C3-549C096D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07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A8"/>
  </w:style>
  <w:style w:type="paragraph" w:styleId="Footer">
    <w:name w:val="footer"/>
    <w:basedOn w:val="Normal"/>
    <w:link w:val="FooterChar"/>
    <w:uiPriority w:val="99"/>
    <w:unhideWhenUsed/>
    <w:rsid w:val="00107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A8"/>
  </w:style>
  <w:style w:type="character" w:styleId="Hyperlink">
    <w:name w:val="Hyperlink"/>
    <w:basedOn w:val="DefaultParagraphFont"/>
    <w:uiPriority w:val="99"/>
    <w:unhideWhenUsed/>
    <w:rsid w:val="00107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9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9A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9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10769"/>
    <w:pPr>
      <w:ind w:left="720"/>
      <w:contextualSpacing/>
    </w:pPr>
  </w:style>
  <w:style w:type="paragraph" w:styleId="Signature">
    <w:name w:val="Signature"/>
    <w:basedOn w:val="Normal"/>
    <w:link w:val="SignatureChar"/>
    <w:rsid w:val="002825FB"/>
    <w:pPr>
      <w:keepNext/>
      <w:keepLines/>
      <w:ind w:left="468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rsid w:val="002825FB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2825FB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825F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@co.josephine.or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flyinglar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S7dBPRYPdT1urqwmGwed+ugkQ==">AMUW2mXjd2wyuim3lnElXAy4xao4uMEeD492xITZhTEy3Ul33Rb8InzakamUifYpaAVRzhqC+eME6Aw78g3mSEo5lmtUZuOKaYXCB8+SZUIAUp0IIV9F20s=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Katy Burris</cp:lastModifiedBy>
  <cp:revision>17</cp:revision>
  <cp:lastPrinted>2022-01-12T17:51:00Z</cp:lastPrinted>
  <dcterms:created xsi:type="dcterms:W3CDTF">2022-01-12T17:28:00Z</dcterms:created>
  <dcterms:modified xsi:type="dcterms:W3CDTF">2022-01-12T17:51:00Z</dcterms:modified>
</cp:coreProperties>
</file>